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43E13A95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1/202</w:t>
      </w:r>
      <w:r w:rsidR="009F4025">
        <w:rPr>
          <w:rFonts w:ascii="Times New Roman" w:hAnsi="Times New Roman" w:cs="Times New Roman"/>
          <w:b/>
          <w:sz w:val="28"/>
          <w:szCs w:val="28"/>
        </w:rPr>
        <w:t>5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0E0D7B83" w14:textId="37BDA1D4"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E2ED4">
        <w:rPr>
          <w:rFonts w:ascii="Times New Roman" w:hAnsi="Times New Roman" w:cs="Times New Roman"/>
        </w:rPr>
        <w:t xml:space="preserve">kou obce dne </w:t>
      </w:r>
      <w:r w:rsidR="009F4025">
        <w:rPr>
          <w:rFonts w:ascii="Times New Roman" w:hAnsi="Times New Roman" w:cs="Times New Roman"/>
        </w:rPr>
        <w:t>24</w:t>
      </w:r>
      <w:r w:rsidR="00C90DE4">
        <w:rPr>
          <w:rFonts w:ascii="Times New Roman" w:hAnsi="Times New Roman" w:cs="Times New Roman"/>
        </w:rPr>
        <w:t>.1.202</w:t>
      </w:r>
      <w:r w:rsidR="009F4025">
        <w:rPr>
          <w:rFonts w:ascii="Times New Roman" w:hAnsi="Times New Roman" w:cs="Times New Roman"/>
        </w:rPr>
        <w:t>5</w:t>
      </w: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7C5AFEDC" w14:textId="77777777" w:rsidTr="008824BD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10800DDC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14:paraId="1BA06657" w14:textId="77777777" w:rsidR="008824BD" w:rsidRDefault="00882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7382CF63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ABFFC8F" w14:textId="77777777" w:rsidTr="008824BD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F04A1D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80EAF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380261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2B1F9E2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248D211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AFA107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2C174F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23DC59BF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2321" w14:textId="00F60F59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5C2A" w14:textId="3B400B89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936C" w14:textId="6B480CDF" w:rsidR="008824BD" w:rsidRDefault="009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avýšení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daňových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příjmů </w:t>
            </w:r>
          </w:p>
        </w:tc>
      </w:tr>
      <w:tr w:rsidR="008824BD" w14:paraId="3508BF40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C11D" w14:textId="69975B2B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odnikání a restrukturalizace v zemědělství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C4F5F" w14:textId="716B35D3" w:rsidR="008824BD" w:rsidRDefault="009F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E78C" w14:textId="3D4C5818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příjem z pachtu pozemků</w:t>
            </w:r>
          </w:p>
        </w:tc>
      </w:tr>
      <w:tr w:rsidR="008824BD" w14:paraId="61B4C89E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B9DC87A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F20BC12" w14:textId="733F90F3" w:rsidR="008824BD" w:rsidRDefault="009F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5DBF0E2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F815047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4EF1AFCC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28F216A1" w14:textId="77777777" w:rsidR="008824BD" w:rsidRDefault="008824BD" w:rsidP="008824B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Výdaje:</w:t>
      </w:r>
    </w:p>
    <w:p w14:paraId="6A5AD914" w14:textId="77777777" w:rsidR="008824BD" w:rsidRDefault="008824BD" w:rsidP="008824BD">
      <w:pPr>
        <w:rPr>
          <w:rFonts w:ascii="Times New Roman" w:hAnsi="Times New Roman" w:cs="Times New Roman"/>
        </w:rPr>
      </w:pP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57040667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A46D61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A910E6C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9E310B0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64A97FA2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8EC9" w14:textId="77777777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–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0880A" w14:textId="647AB723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350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CB5C" w14:textId="5C56FD72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nespotřebované části dotace při finančním vypořádání za volby (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EP a do kraje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8824BD" w14:paraId="509C953F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4364" w14:textId="274D95B2" w:rsidR="008824BD" w:rsidRDefault="0095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6399 – Ostatní finanční operace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2F7D" w14:textId="6247D3A3" w:rsidR="008824BD" w:rsidRDefault="009F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98 930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AB849" w14:textId="17A4D00C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95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 příjmů právnických osob za obce za rok 202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9F4025" w14:paraId="09CBAED7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C7D5" w14:textId="326CBE7B" w:rsidR="009F4025" w:rsidRDefault="009F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3631 – Veřejné osvětlení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E06A1" w14:textId="5D6B6598" w:rsidR="009F4025" w:rsidRDefault="009F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11693" w14:textId="426DD3F1" w:rsidR="009F4025" w:rsidRDefault="009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veřejné osvětlení</w:t>
            </w:r>
          </w:p>
        </w:tc>
      </w:tr>
      <w:tr w:rsidR="009F4025" w14:paraId="26851C47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FC8A8" w14:textId="5781C400" w:rsidR="009F4025" w:rsidRDefault="009F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CEDD" w14:textId="1EAF9A20" w:rsidR="009F4025" w:rsidRDefault="009F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106 720,00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9DB77" w14:textId="4539BCA5" w:rsidR="009F4025" w:rsidRDefault="009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péče o vzhled obce</w:t>
            </w:r>
          </w:p>
        </w:tc>
      </w:tr>
      <w:tr w:rsidR="008824BD" w14:paraId="380569AA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3A178D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5A64833" w14:textId="6DDA22CE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2CAD68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24AD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57222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4025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4E9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36B4A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2025-02-13T16:03:00Z</cp:lastPrinted>
  <dcterms:created xsi:type="dcterms:W3CDTF">2025-02-13T15:59:00Z</dcterms:created>
  <dcterms:modified xsi:type="dcterms:W3CDTF">2025-02-13T16:03:00Z</dcterms:modified>
</cp:coreProperties>
</file>